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68702" w14:textId="4BC0A154" w:rsidR="00637D1A" w:rsidRPr="00637D1A" w:rsidRDefault="00637D1A" w:rsidP="00637D1A">
      <w:pPr>
        <w:spacing w:line="271" w:lineRule="auto"/>
        <w:jc w:val="center"/>
        <w:rPr>
          <w:rFonts w:ascii="Arial" w:eastAsia="Calibri" w:hAnsi="Arial" w:cs="Arial"/>
          <w:b/>
          <w:bCs/>
          <w:color w:val="0D0D0D"/>
          <w:sz w:val="21"/>
          <w:szCs w:val="21"/>
        </w:rPr>
      </w:pPr>
      <w:r w:rsidRPr="00637D1A">
        <w:rPr>
          <w:rFonts w:ascii="Arial" w:eastAsia="Calibri" w:hAnsi="Arial" w:cs="Arial"/>
          <w:b/>
          <w:bCs/>
          <w:color w:val="0D0D0D"/>
          <w:sz w:val="21"/>
          <w:szCs w:val="21"/>
        </w:rPr>
        <w:t xml:space="preserve">Informacja dot. obowiązującej w Miejskim Ośrodku Sportu Rekreacji i Rehabilitacji wewnętrznej procedury dokonywania zgłoszeń naruszeń prawa i podejmowania działań następczych </w:t>
      </w:r>
    </w:p>
    <w:p w14:paraId="0CB9EF37" w14:textId="77777777" w:rsidR="00637D1A" w:rsidRDefault="00637D1A" w:rsidP="00637D1A">
      <w:pPr>
        <w:spacing w:line="271" w:lineRule="auto"/>
        <w:jc w:val="center"/>
        <w:rPr>
          <w:rFonts w:ascii="Arial" w:eastAsia="Calibri" w:hAnsi="Arial" w:cs="Arial"/>
          <w:color w:val="0D0D0D"/>
          <w:sz w:val="21"/>
          <w:szCs w:val="21"/>
        </w:rPr>
      </w:pPr>
    </w:p>
    <w:p w14:paraId="51353A2E" w14:textId="3B656DCE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>
        <w:rPr>
          <w:rFonts w:ascii="Arial" w:eastAsia="Calibri" w:hAnsi="Arial" w:cs="Arial"/>
          <w:color w:val="0D0D0D"/>
          <w:sz w:val="21"/>
          <w:szCs w:val="21"/>
        </w:rPr>
        <w:t>Dyrektor Miejskiego Ośrodka Sportu Rekreacji i Rehabilitacji w Szczecinie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, na podstawie art.</w:t>
      </w:r>
      <w:r>
        <w:rPr>
          <w:rFonts w:ascii="Arial" w:eastAsia="Calibri" w:hAnsi="Arial" w:cs="Arial"/>
          <w:color w:val="0D0D0D"/>
          <w:sz w:val="21"/>
          <w:szCs w:val="21"/>
        </w:rPr>
        <w:t> 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24</w:t>
      </w:r>
      <w:r>
        <w:rPr>
          <w:rFonts w:ascii="Arial" w:eastAsia="Calibri" w:hAnsi="Arial" w:cs="Arial"/>
          <w:color w:val="0D0D0D"/>
          <w:sz w:val="21"/>
          <w:szCs w:val="21"/>
        </w:rPr>
        <w:t> 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ustawy z 14.06.2024 r. o ochronie sygnalistów (Dz.U. z 2024 r., poz. 928) wdrożył w</w:t>
      </w:r>
      <w:r>
        <w:rPr>
          <w:rFonts w:ascii="Arial" w:eastAsia="Calibri" w:hAnsi="Arial" w:cs="Arial"/>
          <w:color w:val="0D0D0D"/>
          <w:sz w:val="21"/>
          <w:szCs w:val="21"/>
        </w:rPr>
        <w:t> Jednostce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 </w:t>
      </w:r>
      <w:r w:rsidRPr="00637D1A">
        <w:rPr>
          <w:rFonts w:ascii="Arial" w:eastAsia="Calibri" w:hAnsi="Arial" w:cs="Arial"/>
          <w:color w:val="0D0D0D"/>
          <w:sz w:val="21"/>
          <w:szCs w:val="21"/>
        </w:rPr>
        <w:t>wewnętrzną procedurę dokonywania zgłoszeń naruszeń prawa i podejmowania działań następczych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, zwaną dalej procedurą.</w:t>
      </w:r>
    </w:p>
    <w:p w14:paraId="0205CFE1" w14:textId="77777777" w:rsidR="00637D1A" w:rsidRPr="00A36D4E" w:rsidRDefault="00637D1A" w:rsidP="00637D1A">
      <w:pPr>
        <w:jc w:val="both"/>
        <w:rPr>
          <w:rFonts w:ascii="Arial" w:eastAsia="Calibri" w:hAnsi="Arial" w:cs="Arial"/>
          <w:color w:val="0D0D0D"/>
          <w:sz w:val="21"/>
          <w:szCs w:val="21"/>
        </w:rPr>
      </w:pPr>
    </w:p>
    <w:p w14:paraId="3404A40F" w14:textId="592BBDAD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Procedura ustala w szczególności </w:t>
      </w:r>
      <w:r>
        <w:rPr>
          <w:rFonts w:ascii="Arial" w:eastAsia="Calibri" w:hAnsi="Arial" w:cs="Arial"/>
          <w:color w:val="0D0D0D"/>
          <w:sz w:val="21"/>
          <w:szCs w:val="21"/>
        </w:rPr>
        <w:t xml:space="preserve">koordynatora 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upoważnion</w:t>
      </w:r>
      <w:r>
        <w:rPr>
          <w:rFonts w:ascii="Arial" w:eastAsia="Calibri" w:hAnsi="Arial" w:cs="Arial"/>
          <w:color w:val="0D0D0D"/>
          <w:sz w:val="21"/>
          <w:szCs w:val="21"/>
        </w:rPr>
        <w:t>ego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 do przyjmowania zgłoszeń wewnętrznych i podejmowania działań następczych, sposoby przekazywania zgłoszeń wewnętrznych przez sygnalistę, zasady podejmowania i prowadzenia działań następczych, w tym postępowania wyjaśniającego i dalszą komunikację z sygnalistą</w:t>
      </w:r>
      <w:r>
        <w:rPr>
          <w:rFonts w:ascii="Arial" w:eastAsia="Calibri" w:hAnsi="Arial" w:cs="Arial"/>
          <w:color w:val="0D0D0D"/>
          <w:sz w:val="21"/>
          <w:szCs w:val="21"/>
        </w:rPr>
        <w:t>.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 </w:t>
      </w:r>
    </w:p>
    <w:p w14:paraId="3116AB92" w14:textId="77777777" w:rsidR="00637D1A" w:rsidRPr="00A36D4E" w:rsidRDefault="00637D1A" w:rsidP="00637D1A">
      <w:pPr>
        <w:jc w:val="both"/>
        <w:rPr>
          <w:rFonts w:ascii="Arial" w:eastAsia="Calibri" w:hAnsi="Arial" w:cs="Arial"/>
          <w:color w:val="0D0D0D"/>
          <w:sz w:val="21"/>
          <w:szCs w:val="21"/>
        </w:rPr>
      </w:pPr>
    </w:p>
    <w:p w14:paraId="4DC0BB88" w14:textId="4D68D78C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 w:rsidRPr="00A36D4E">
        <w:rPr>
          <w:rFonts w:ascii="Arial" w:eastAsia="Calibri" w:hAnsi="Arial" w:cs="Arial"/>
          <w:color w:val="0D0D0D"/>
          <w:sz w:val="21"/>
          <w:szCs w:val="21"/>
        </w:rPr>
        <w:t>Sygnalistą jest osoba fizyczna, która zgłasza informację o naruszeniu prawa uzyskaną w</w:t>
      </w:r>
      <w:r>
        <w:rPr>
          <w:rFonts w:ascii="Arial" w:eastAsia="Calibri" w:hAnsi="Arial" w:cs="Arial"/>
          <w:color w:val="0D0D0D"/>
          <w:sz w:val="21"/>
          <w:szCs w:val="21"/>
        </w:rPr>
        <w:t> 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kontekście związanym z pracą, w tym przed nawiązaniem stosunku pracy lub innego stosunku prawnego stanowiącego podstawę świadczenia pracy.</w:t>
      </w:r>
    </w:p>
    <w:p w14:paraId="75E732C9" w14:textId="77777777" w:rsidR="00637D1A" w:rsidRPr="00A36D4E" w:rsidRDefault="00637D1A" w:rsidP="00637D1A">
      <w:pPr>
        <w:jc w:val="both"/>
        <w:rPr>
          <w:rFonts w:ascii="Arial" w:eastAsia="Calibri" w:hAnsi="Arial" w:cs="Arial"/>
          <w:color w:val="0D0D0D"/>
          <w:sz w:val="21"/>
          <w:szCs w:val="21"/>
        </w:rPr>
      </w:pPr>
    </w:p>
    <w:p w14:paraId="419435D1" w14:textId="12D5D920" w:rsidR="00637D1A" w:rsidRPr="00637D1A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>
        <w:rPr>
          <w:rFonts w:ascii="Arial" w:eastAsia="Calibri" w:hAnsi="Arial" w:cs="Arial"/>
          <w:color w:val="0D0D0D"/>
          <w:sz w:val="21"/>
          <w:szCs w:val="21"/>
        </w:rPr>
        <w:t>Koordynatorem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 odpowiedzialn</w:t>
      </w:r>
      <w:r>
        <w:rPr>
          <w:rFonts w:ascii="Arial" w:eastAsia="Calibri" w:hAnsi="Arial" w:cs="Arial"/>
          <w:color w:val="0D0D0D"/>
          <w:sz w:val="21"/>
          <w:szCs w:val="21"/>
        </w:rPr>
        <w:t>ym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 za przyjmowanie zgłoszeń naruszenia prawa i prowadzenie w tym zakresie działań następczych jest </w:t>
      </w:r>
      <w:r>
        <w:rPr>
          <w:rFonts w:ascii="Arial" w:eastAsia="Calibri" w:hAnsi="Arial" w:cs="Arial"/>
          <w:b/>
          <w:bCs/>
          <w:color w:val="0D0D0D"/>
          <w:sz w:val="21"/>
          <w:szCs w:val="21"/>
        </w:rPr>
        <w:t xml:space="preserve">Pani Barbara Olędzka </w:t>
      </w:r>
      <w:r w:rsidRPr="00637D1A">
        <w:rPr>
          <w:rFonts w:ascii="Arial" w:eastAsia="Calibri" w:hAnsi="Arial" w:cs="Arial"/>
          <w:color w:val="0D0D0D"/>
          <w:sz w:val="21"/>
          <w:szCs w:val="21"/>
        </w:rPr>
        <w:t>–</w:t>
      </w:r>
      <w:r>
        <w:rPr>
          <w:rFonts w:ascii="Arial" w:eastAsia="Calibri" w:hAnsi="Arial" w:cs="Arial"/>
          <w:b/>
          <w:bCs/>
          <w:color w:val="0D0D0D"/>
          <w:sz w:val="21"/>
          <w:szCs w:val="21"/>
        </w:rPr>
        <w:t xml:space="preserve"> </w:t>
      </w:r>
      <w:r w:rsidRPr="00637D1A">
        <w:rPr>
          <w:rFonts w:ascii="Arial" w:eastAsia="Calibri" w:hAnsi="Arial" w:cs="Arial"/>
          <w:color w:val="0D0D0D"/>
          <w:sz w:val="21"/>
          <w:szCs w:val="21"/>
        </w:rPr>
        <w:t>główny specjalista ds. administracyjno-organizacyjnych.</w:t>
      </w:r>
    </w:p>
    <w:p w14:paraId="6DE162DF" w14:textId="77777777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 w:rsidRPr="00A36D4E">
        <w:rPr>
          <w:rFonts w:ascii="Arial" w:eastAsia="Calibri" w:hAnsi="Arial" w:cs="Arial"/>
          <w:color w:val="0D0D0D"/>
          <w:sz w:val="21"/>
          <w:szCs w:val="21"/>
        </w:rPr>
        <w:t>Zgłoszenia anonimowe nie będą rozpatrywane.</w:t>
      </w:r>
    </w:p>
    <w:p w14:paraId="7A9AFDF1" w14:textId="77777777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 w:rsidRPr="00A36D4E">
        <w:rPr>
          <w:rFonts w:ascii="Arial" w:eastAsia="Calibri" w:hAnsi="Arial" w:cs="Arial"/>
          <w:color w:val="0D0D0D"/>
          <w:sz w:val="21"/>
          <w:szCs w:val="21"/>
        </w:rPr>
        <w:t>Ustne oraz pisemne zgłoszenia naruszenia prawa można kierować do:</w:t>
      </w:r>
    </w:p>
    <w:p w14:paraId="270D0D59" w14:textId="0CCF9EAD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 w:rsidRPr="00A36D4E">
        <w:rPr>
          <w:rFonts w:ascii="Arial" w:eastAsia="Calibri" w:hAnsi="Arial" w:cs="Arial"/>
          <w:b/>
          <w:bCs/>
          <w:color w:val="0D0D0D"/>
          <w:sz w:val="21"/>
          <w:szCs w:val="21"/>
        </w:rPr>
        <w:t xml:space="preserve">Koordynatora ds. naruszeń prawa, </w:t>
      </w:r>
      <w:r>
        <w:rPr>
          <w:rFonts w:ascii="Arial" w:eastAsia="Calibri" w:hAnsi="Arial" w:cs="Arial"/>
          <w:b/>
          <w:bCs/>
          <w:color w:val="0D0D0D"/>
          <w:sz w:val="21"/>
          <w:szCs w:val="21"/>
        </w:rPr>
        <w:t>tel. 91/4223427 wew. 62, e mail:sygnalista@mosrir.szczecin.pl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.</w:t>
      </w:r>
    </w:p>
    <w:p w14:paraId="3AC5E07B" w14:textId="77777777" w:rsidR="00637D1A" w:rsidRPr="00A36D4E" w:rsidRDefault="00637D1A" w:rsidP="00637D1A">
      <w:pPr>
        <w:jc w:val="both"/>
        <w:rPr>
          <w:rFonts w:ascii="Arial" w:eastAsia="Calibri" w:hAnsi="Arial" w:cs="Arial"/>
          <w:color w:val="0D0D0D"/>
          <w:sz w:val="21"/>
          <w:szCs w:val="21"/>
        </w:rPr>
      </w:pPr>
    </w:p>
    <w:p w14:paraId="54419DA8" w14:textId="4BFEFFD7" w:rsidR="00637D1A" w:rsidRPr="00A36D4E" w:rsidRDefault="00637D1A" w:rsidP="00637D1A">
      <w:pPr>
        <w:spacing w:line="271" w:lineRule="auto"/>
        <w:jc w:val="both"/>
        <w:rPr>
          <w:rFonts w:ascii="Arial" w:eastAsia="Calibri" w:hAnsi="Arial" w:cs="Arial"/>
          <w:color w:val="0D0D0D"/>
          <w:sz w:val="21"/>
          <w:szCs w:val="21"/>
        </w:rPr>
      </w:pPr>
      <w:r w:rsidRPr="00A36D4E">
        <w:rPr>
          <w:rFonts w:ascii="Arial" w:eastAsia="Calibri" w:hAnsi="Arial" w:cs="Arial"/>
          <w:color w:val="0D0D0D"/>
          <w:sz w:val="21"/>
          <w:szCs w:val="21"/>
        </w:rPr>
        <w:t xml:space="preserve">Z zarządzeniem </w:t>
      </w:r>
      <w:r>
        <w:rPr>
          <w:rFonts w:ascii="Arial" w:eastAsia="Calibri" w:hAnsi="Arial" w:cs="Arial"/>
          <w:color w:val="0D0D0D"/>
          <w:sz w:val="21"/>
          <w:szCs w:val="21"/>
        </w:rPr>
        <w:t xml:space="preserve">wprowadzającym procedurę </w:t>
      </w:r>
      <w:r w:rsidRPr="00A36D4E">
        <w:rPr>
          <w:rFonts w:ascii="Arial" w:eastAsia="Calibri" w:hAnsi="Arial" w:cs="Arial"/>
          <w:color w:val="0D0D0D"/>
          <w:sz w:val="21"/>
          <w:szCs w:val="21"/>
        </w:rPr>
        <w:t>można zapoznać się pod adresem:</w:t>
      </w:r>
    </w:p>
    <w:p w14:paraId="5AE4D1F0" w14:textId="45C63356" w:rsidR="00637D1A" w:rsidRDefault="00637D1A" w:rsidP="00637D1A">
      <w:pPr>
        <w:jc w:val="both"/>
        <w:rPr>
          <w:rFonts w:ascii="Arial" w:eastAsia="SimSun" w:hAnsi="Arial" w:cs="Arial"/>
          <w:b/>
          <w:color w:val="0D0D0D"/>
          <w:sz w:val="21"/>
          <w:szCs w:val="21"/>
          <w:u w:val="single"/>
        </w:rPr>
      </w:pPr>
      <w:hyperlink r:id="rId4" w:history="1">
        <w:r w:rsidRPr="00FF648D">
          <w:rPr>
            <w:rStyle w:val="Hipercze"/>
            <w:rFonts w:ascii="Arial" w:eastAsia="SimSun" w:hAnsi="Arial" w:cs="Arial"/>
            <w:b/>
            <w:sz w:val="21"/>
            <w:szCs w:val="21"/>
          </w:rPr>
          <w:t>https://bip.mosrir.szczecin.pl/chapter_113043.asp</w:t>
        </w:r>
      </w:hyperlink>
    </w:p>
    <w:p w14:paraId="01291A3C" w14:textId="77777777" w:rsidR="00637D1A" w:rsidRPr="00AB1E17" w:rsidRDefault="00637D1A" w:rsidP="00637D1A">
      <w:pPr>
        <w:jc w:val="both"/>
        <w:rPr>
          <w:rFonts w:ascii="Arial" w:eastAsia="SimSun" w:hAnsi="Arial" w:cs="Arial"/>
          <w:b/>
          <w:color w:val="0D0D0D"/>
          <w:sz w:val="21"/>
          <w:szCs w:val="21"/>
          <w:u w:val="single"/>
        </w:rPr>
      </w:pPr>
    </w:p>
    <w:p w14:paraId="1A809BD1" w14:textId="77777777" w:rsidR="001366F1" w:rsidRDefault="001366F1" w:rsidP="00637D1A">
      <w:pPr>
        <w:jc w:val="both"/>
      </w:pPr>
    </w:p>
    <w:sectPr w:rsidR="001366F1" w:rsidSect="00637D1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1A"/>
    <w:rsid w:val="000166C5"/>
    <w:rsid w:val="000C6A36"/>
    <w:rsid w:val="001366F1"/>
    <w:rsid w:val="00637D1A"/>
    <w:rsid w:val="006B57BE"/>
    <w:rsid w:val="00986821"/>
    <w:rsid w:val="00B52C34"/>
    <w:rsid w:val="00E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2E1A"/>
  <w15:chartTrackingRefBased/>
  <w15:docId w15:val="{C2955F77-6595-44E2-A01C-7346E8EA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D1A"/>
    <w:pPr>
      <w:spacing w:after="0" w:line="240" w:lineRule="auto"/>
    </w:pPr>
    <w:rPr>
      <w:rFonts w:ascii="Times New Roman" w:eastAsia="Times New Roman" w:hAnsi="Times New Roman" w:cs="Tahoma"/>
      <w:color w:val="000000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D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D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D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D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D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D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D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D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D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D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D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D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D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D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D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D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D1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3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D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37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D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37D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D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37D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D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D1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7D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D1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37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mosrir.szczecin.pl/chapter_113043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Rzeźnicka-Miluch Wanda</dc:creator>
  <cp:keywords/>
  <dc:description/>
  <cp:lastModifiedBy>Rozbicka-Krüger Anna</cp:lastModifiedBy>
  <cp:revision>2</cp:revision>
  <dcterms:created xsi:type="dcterms:W3CDTF">2025-04-02T06:41:00Z</dcterms:created>
  <dcterms:modified xsi:type="dcterms:W3CDTF">2025-04-02T06:41:00Z</dcterms:modified>
</cp:coreProperties>
</file>